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38C9130E" w:rsidR="002F0A2C" w:rsidRPr="002F0A2C" w:rsidRDefault="002F0A2C" w:rsidP="008C36D7">
      <w:pPr>
        <w:spacing w:line="240" w:lineRule="auto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</w:p>
    <w:p w14:paraId="10181406" w14:textId="32808581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 xml:space="preserve">проведення закупівлі: </w:t>
      </w:r>
      <w:r w:rsidR="00206614" w:rsidRPr="00206614">
        <w:rPr>
          <w:bCs/>
          <w:color w:val="000000"/>
          <w:sz w:val="26"/>
          <w:szCs w:val="26"/>
        </w:rPr>
        <w:t>Виконання будівельних робіт по об’єкту: «Реконструкція НВС ІІ-го підйому «Північна» Деснянської водопровідної станції по пр. Алішера Навої, 1 в Дніпровському районі м. Києва»</w:t>
      </w:r>
      <w:r w:rsidR="00206614">
        <w:rPr>
          <w:bCs/>
          <w:color w:val="000000"/>
          <w:sz w:val="26"/>
          <w:szCs w:val="26"/>
        </w:rPr>
        <w:t xml:space="preserve">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).</w:t>
      </w:r>
      <w:r w:rsidR="00F05279">
        <w:rPr>
          <w:bCs/>
          <w:spacing w:val="-1"/>
          <w:kern w:val="1"/>
          <w:sz w:val="26"/>
          <w:szCs w:val="26"/>
        </w:rPr>
        <w:t xml:space="preserve"> </w:t>
      </w:r>
    </w:p>
    <w:p w14:paraId="75ECAA89" w14:textId="7BF7C6EB" w:rsidR="002F0A2C" w:rsidRDefault="00C45D2B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7F4105" w:rsidRPr="009E06E9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-202</w:t>
      </w:r>
      <w:r w:rsidR="00C1459F">
        <w:rPr>
          <w:bCs/>
          <w:spacing w:val="-1"/>
          <w:kern w:val="1"/>
          <w:sz w:val="26"/>
          <w:szCs w:val="26"/>
          <w:lang w:val="ru-RU"/>
        </w:rPr>
        <w:t>5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C1459F">
        <w:rPr>
          <w:bCs/>
          <w:spacing w:val="-1"/>
          <w:kern w:val="1"/>
          <w:sz w:val="26"/>
          <w:szCs w:val="26"/>
          <w:lang w:val="ru-RU"/>
        </w:rPr>
        <w:t>0</w:t>
      </w:r>
      <w:r w:rsidR="00F05279">
        <w:rPr>
          <w:bCs/>
          <w:spacing w:val="-1"/>
          <w:kern w:val="1"/>
          <w:sz w:val="26"/>
          <w:szCs w:val="26"/>
          <w:lang w:val="ru-RU"/>
        </w:rPr>
        <w:t>6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9E06E9" w:rsidRPr="009E06E9">
        <w:rPr>
          <w:bCs/>
          <w:spacing w:val="-1"/>
          <w:kern w:val="1"/>
          <w:sz w:val="26"/>
          <w:szCs w:val="26"/>
          <w:lang w:val="ru-RU"/>
        </w:rPr>
        <w:t>1</w:t>
      </w:r>
      <w:r w:rsidR="00206614">
        <w:rPr>
          <w:bCs/>
          <w:spacing w:val="-1"/>
          <w:kern w:val="1"/>
          <w:sz w:val="26"/>
          <w:szCs w:val="26"/>
          <w:lang w:val="ru-RU"/>
        </w:rPr>
        <w:t>7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-0</w:t>
      </w:r>
      <w:r w:rsidR="00206614">
        <w:rPr>
          <w:bCs/>
          <w:spacing w:val="-1"/>
          <w:kern w:val="1"/>
          <w:sz w:val="26"/>
          <w:szCs w:val="26"/>
          <w:lang w:val="ru-RU"/>
        </w:rPr>
        <w:t>0</w:t>
      </w:r>
      <w:r w:rsidR="00F05279">
        <w:rPr>
          <w:bCs/>
          <w:spacing w:val="-1"/>
          <w:kern w:val="1"/>
          <w:sz w:val="26"/>
          <w:szCs w:val="26"/>
          <w:lang w:val="ru-RU"/>
        </w:rPr>
        <w:t>1</w:t>
      </w:r>
      <w:r w:rsidR="00206614">
        <w:rPr>
          <w:bCs/>
          <w:spacing w:val="-1"/>
          <w:kern w:val="1"/>
          <w:sz w:val="26"/>
          <w:szCs w:val="26"/>
          <w:lang w:val="ru-RU"/>
        </w:rPr>
        <w:t>628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1CF0487D" w14:textId="77777777" w:rsidR="00F05279" w:rsidRDefault="00F05279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0184D6FB" w:rsidR="002C75FE" w:rsidRDefault="009A6DAC" w:rsidP="00F05279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 xml:space="preserve">ункті </w:t>
      </w:r>
      <w:r w:rsidR="00C1459F">
        <w:rPr>
          <w:bCs/>
          <w:spacing w:val="-1"/>
          <w:kern w:val="1"/>
          <w:sz w:val="26"/>
          <w:szCs w:val="26"/>
        </w:rPr>
        <w:t>3.6</w:t>
      </w:r>
      <w:r w:rsidR="006B7144">
        <w:rPr>
          <w:bCs/>
          <w:spacing w:val="-1"/>
          <w:kern w:val="1"/>
          <w:sz w:val="26"/>
          <w:szCs w:val="26"/>
        </w:rPr>
        <w:t xml:space="preserve"> Розділу </w:t>
      </w:r>
      <w:r w:rsidR="00C1459F">
        <w:rPr>
          <w:bCs/>
          <w:spacing w:val="-1"/>
          <w:kern w:val="1"/>
          <w:sz w:val="26"/>
          <w:szCs w:val="26"/>
        </w:rPr>
        <w:t>3</w:t>
      </w:r>
      <w:r w:rsidR="006B7144">
        <w:rPr>
          <w:bCs/>
          <w:spacing w:val="-1"/>
          <w:kern w:val="1"/>
          <w:sz w:val="26"/>
          <w:szCs w:val="26"/>
        </w:rPr>
        <w:t xml:space="preserve">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C1459F">
        <w:rPr>
          <w:bCs/>
          <w:spacing w:val="-1"/>
          <w:kern w:val="1"/>
          <w:sz w:val="26"/>
          <w:szCs w:val="26"/>
        </w:rPr>
        <w:t>1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206614" w:rsidRPr="00206614">
        <w:rPr>
          <w:bCs/>
          <w:color w:val="000000"/>
          <w:sz w:val="26"/>
          <w:szCs w:val="26"/>
        </w:rPr>
        <w:t>Виконання будівельних робіт по об’єкту: «Реконструкція НВС ІІ-го підйому «Північна» Деснянської водопровідної станції по пр. Алішера Навої, 1 в Дніпровському районі м. Києва»</w:t>
      </w:r>
      <w:r w:rsidR="00206614">
        <w:rPr>
          <w:bCs/>
          <w:color w:val="000000"/>
          <w:sz w:val="26"/>
          <w:szCs w:val="26"/>
        </w:rPr>
        <w:t xml:space="preserve">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</w:t>
      </w:r>
      <w:r w:rsidR="00C1459F" w:rsidRPr="00C1459F">
        <w:rPr>
          <w:bCs/>
          <w:spacing w:val="-1"/>
          <w:kern w:val="1"/>
          <w:sz w:val="26"/>
          <w:szCs w:val="26"/>
        </w:rPr>
        <w:t xml:space="preserve">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5FDD7D56" w:rsidR="002C75FE" w:rsidRDefault="005F79F4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43C2154A" w:rsidR="007F4105" w:rsidRPr="007F4105" w:rsidRDefault="005F79F4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61E0"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 w:rsidR="00DD29A3">
        <w:rPr>
          <w:sz w:val="26"/>
          <w:szCs w:val="26"/>
        </w:rPr>
        <w:t xml:space="preserve"> критично важливого для </w:t>
      </w:r>
      <w:r w:rsidR="00DD5342">
        <w:rPr>
          <w:sz w:val="26"/>
          <w:szCs w:val="26"/>
        </w:rPr>
        <w:t>забезпечення життєдіяльності населення</w:t>
      </w:r>
      <w:r w:rsidR="00DD29A3">
        <w:rPr>
          <w:sz w:val="26"/>
          <w:szCs w:val="26"/>
        </w:rPr>
        <w:t xml:space="preserve"> в особливий період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260CE7F8" w14:textId="546587C2" w:rsidR="009A6DAC" w:rsidRDefault="009A6DAC" w:rsidP="0018286D">
      <w:pPr>
        <w:spacing w:after="0" w:line="20" w:lineRule="atLeast"/>
        <w:ind w:firstLine="567"/>
        <w:jc w:val="both"/>
        <w:rPr>
          <w:bCs/>
          <w:color w:val="000000"/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031253A1" w14:textId="77777777" w:rsidR="00F05279" w:rsidRPr="007F4105" w:rsidRDefault="00F05279" w:rsidP="0018286D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3ACB9E84" w:rsidR="00523078" w:rsidRDefault="00DD29A3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04CB6E16" w:rsidR="00523078" w:rsidRPr="00C45D2B" w:rsidRDefault="00DD29A3" w:rsidP="009E06E9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C45D2B">
        <w:rPr>
          <w:sz w:val="26"/>
          <w:szCs w:val="26"/>
        </w:rPr>
        <w:t xml:space="preserve">По Об’єкту </w:t>
      </w:r>
      <w:r w:rsidR="00523078">
        <w:rPr>
          <w:sz w:val="26"/>
          <w:szCs w:val="26"/>
        </w:rPr>
        <w:t>з урахуванням зазначених норм та документів</w:t>
      </w:r>
      <w:r w:rsidR="00C45D2B">
        <w:rPr>
          <w:color w:val="000000"/>
          <w:sz w:val="26"/>
          <w:szCs w:val="26"/>
        </w:rPr>
        <w:t xml:space="preserve">, </w:t>
      </w:r>
      <w:r w:rsidR="00523078">
        <w:rPr>
          <w:sz w:val="26"/>
          <w:szCs w:val="26"/>
        </w:rPr>
        <w:t xml:space="preserve">Замовником була визначена очікувана вартість будівництва </w:t>
      </w:r>
      <w:r w:rsidR="00F05279" w:rsidRPr="000E30F9">
        <w:rPr>
          <w:color w:val="000000"/>
          <w:sz w:val="26"/>
          <w:szCs w:val="26"/>
        </w:rPr>
        <w:t xml:space="preserve">згідно </w:t>
      </w:r>
      <w:r w:rsidR="00F05279">
        <w:rPr>
          <w:color w:val="000000"/>
          <w:sz w:val="26"/>
          <w:szCs w:val="26"/>
        </w:rPr>
        <w:t>експертного звіту (позитивний) № 0</w:t>
      </w:r>
      <w:r w:rsidR="00206614">
        <w:rPr>
          <w:color w:val="000000"/>
          <w:sz w:val="26"/>
          <w:szCs w:val="26"/>
        </w:rPr>
        <w:t>2</w:t>
      </w:r>
      <w:r w:rsidR="00F05279">
        <w:rPr>
          <w:color w:val="000000"/>
          <w:sz w:val="26"/>
          <w:szCs w:val="26"/>
        </w:rPr>
        <w:t>-0905-25/ЕП/КО від 21.05.2025 у розмірі</w:t>
      </w:r>
      <w:r w:rsidR="00F05279" w:rsidRPr="00B62922">
        <w:rPr>
          <w:color w:val="000000"/>
          <w:sz w:val="26"/>
          <w:szCs w:val="26"/>
        </w:rPr>
        <w:t xml:space="preserve"> </w:t>
      </w:r>
      <w:r w:rsidR="00206614">
        <w:rPr>
          <w:color w:val="000000"/>
          <w:sz w:val="26"/>
          <w:szCs w:val="26"/>
        </w:rPr>
        <w:t>6 218 172</w:t>
      </w:r>
      <w:r w:rsidR="00F05279">
        <w:rPr>
          <w:color w:val="000000"/>
          <w:sz w:val="26"/>
          <w:szCs w:val="26"/>
        </w:rPr>
        <w:t xml:space="preserve">,00 </w:t>
      </w:r>
      <w:r w:rsidR="00F05279" w:rsidRPr="00143A14">
        <w:rPr>
          <w:color w:val="000000"/>
          <w:sz w:val="26"/>
          <w:szCs w:val="26"/>
        </w:rPr>
        <w:t>грн.</w:t>
      </w:r>
      <w:r w:rsidR="00F05279">
        <w:rPr>
          <w:color w:val="000000"/>
          <w:sz w:val="26"/>
          <w:szCs w:val="26"/>
        </w:rPr>
        <w:t xml:space="preserve"> з ПДВ</w:t>
      </w:r>
      <w:r w:rsidR="00523078" w:rsidRPr="00DE1DDD">
        <w:rPr>
          <w:sz w:val="26"/>
          <w:szCs w:val="26"/>
        </w:rPr>
        <w:t>, що містить весь</w:t>
      </w:r>
      <w:r w:rsidR="00523078">
        <w:rPr>
          <w:sz w:val="26"/>
          <w:szCs w:val="26"/>
        </w:rPr>
        <w:t xml:space="preserve"> обсяг будівельних робіт з відповідними витратами</w:t>
      </w:r>
      <w:r w:rsidR="00C45D2B"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>по Об’єкту.</w:t>
      </w:r>
    </w:p>
    <w:sectPr w:rsidR="00523078" w:rsidRPr="00C45D2B" w:rsidSect="008C36D7">
      <w:headerReference w:type="default" r:id="rId8"/>
      <w:pgSz w:w="11906" w:h="16838"/>
      <w:pgMar w:top="0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015E" w14:textId="77777777" w:rsidR="009348D0" w:rsidRDefault="009348D0" w:rsidP="00A0087B">
      <w:pPr>
        <w:spacing w:after="0" w:line="240" w:lineRule="auto"/>
      </w:pPr>
      <w:r>
        <w:separator/>
      </w:r>
    </w:p>
  </w:endnote>
  <w:endnote w:type="continuationSeparator" w:id="0">
    <w:p w14:paraId="23061FA9" w14:textId="77777777" w:rsidR="009348D0" w:rsidRDefault="009348D0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050F" w14:textId="77777777" w:rsidR="009348D0" w:rsidRDefault="009348D0" w:rsidP="00A0087B">
      <w:pPr>
        <w:spacing w:after="0" w:line="240" w:lineRule="auto"/>
      </w:pPr>
      <w:r>
        <w:separator/>
      </w:r>
    </w:p>
  </w:footnote>
  <w:footnote w:type="continuationSeparator" w:id="0">
    <w:p w14:paraId="765727A6" w14:textId="77777777" w:rsidR="009348D0" w:rsidRDefault="009348D0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45192">
    <w:abstractNumId w:val="5"/>
  </w:num>
  <w:num w:numId="2" w16cid:durableId="1054619918">
    <w:abstractNumId w:val="3"/>
  </w:num>
  <w:num w:numId="3" w16cid:durableId="1469057588">
    <w:abstractNumId w:val="1"/>
  </w:num>
  <w:num w:numId="4" w16cid:durableId="732583516">
    <w:abstractNumId w:val="4"/>
  </w:num>
  <w:num w:numId="5" w16cid:durableId="108669858">
    <w:abstractNumId w:val="2"/>
  </w:num>
  <w:num w:numId="6" w16cid:durableId="44520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30981"/>
    <w:rsid w:val="00044B22"/>
    <w:rsid w:val="00044F14"/>
    <w:rsid w:val="00047717"/>
    <w:rsid w:val="00053E38"/>
    <w:rsid w:val="00060152"/>
    <w:rsid w:val="00063F40"/>
    <w:rsid w:val="00095CF1"/>
    <w:rsid w:val="000A0034"/>
    <w:rsid w:val="000B277E"/>
    <w:rsid w:val="000D60F0"/>
    <w:rsid w:val="000E30F9"/>
    <w:rsid w:val="000F62A2"/>
    <w:rsid w:val="00115575"/>
    <w:rsid w:val="0012330F"/>
    <w:rsid w:val="00131A81"/>
    <w:rsid w:val="00131D3A"/>
    <w:rsid w:val="001377A6"/>
    <w:rsid w:val="00145120"/>
    <w:rsid w:val="001472BC"/>
    <w:rsid w:val="001620F6"/>
    <w:rsid w:val="001627CF"/>
    <w:rsid w:val="0018286D"/>
    <w:rsid w:val="001A6345"/>
    <w:rsid w:val="001C5F22"/>
    <w:rsid w:val="001E6D0E"/>
    <w:rsid w:val="00206614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511015"/>
    <w:rsid w:val="00523078"/>
    <w:rsid w:val="005259CC"/>
    <w:rsid w:val="00533383"/>
    <w:rsid w:val="005461C2"/>
    <w:rsid w:val="00563B12"/>
    <w:rsid w:val="005937AC"/>
    <w:rsid w:val="005B4726"/>
    <w:rsid w:val="005C69E4"/>
    <w:rsid w:val="005D14CE"/>
    <w:rsid w:val="005D1629"/>
    <w:rsid w:val="005F5716"/>
    <w:rsid w:val="005F79F4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9478D"/>
    <w:rsid w:val="00796AC3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538A"/>
    <w:rsid w:val="008158E4"/>
    <w:rsid w:val="00834F2B"/>
    <w:rsid w:val="0084660D"/>
    <w:rsid w:val="00852727"/>
    <w:rsid w:val="008A07D7"/>
    <w:rsid w:val="008A3FDA"/>
    <w:rsid w:val="008A43FF"/>
    <w:rsid w:val="008A79B2"/>
    <w:rsid w:val="008B145F"/>
    <w:rsid w:val="008B4A1C"/>
    <w:rsid w:val="008C36D7"/>
    <w:rsid w:val="008D2BA1"/>
    <w:rsid w:val="008F3687"/>
    <w:rsid w:val="00901221"/>
    <w:rsid w:val="00915E55"/>
    <w:rsid w:val="00924667"/>
    <w:rsid w:val="009348D0"/>
    <w:rsid w:val="00937487"/>
    <w:rsid w:val="00953554"/>
    <w:rsid w:val="00955F55"/>
    <w:rsid w:val="009608A3"/>
    <w:rsid w:val="00966DB0"/>
    <w:rsid w:val="00967940"/>
    <w:rsid w:val="00981F72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3E8D"/>
    <w:rsid w:val="009F6FAC"/>
    <w:rsid w:val="00A0087B"/>
    <w:rsid w:val="00A023DB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C12EF"/>
    <w:rsid w:val="00AD7A7C"/>
    <w:rsid w:val="00AE075D"/>
    <w:rsid w:val="00B063DB"/>
    <w:rsid w:val="00B17FC5"/>
    <w:rsid w:val="00B21868"/>
    <w:rsid w:val="00B22154"/>
    <w:rsid w:val="00B335AF"/>
    <w:rsid w:val="00B336C7"/>
    <w:rsid w:val="00B42686"/>
    <w:rsid w:val="00B47C94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D2A51"/>
    <w:rsid w:val="00BE0EA5"/>
    <w:rsid w:val="00BE138C"/>
    <w:rsid w:val="00C1459F"/>
    <w:rsid w:val="00C363C9"/>
    <w:rsid w:val="00C45D2B"/>
    <w:rsid w:val="00C636C0"/>
    <w:rsid w:val="00C71CD3"/>
    <w:rsid w:val="00C924E8"/>
    <w:rsid w:val="00C94E7A"/>
    <w:rsid w:val="00CB61E0"/>
    <w:rsid w:val="00CC76B6"/>
    <w:rsid w:val="00CD6FD5"/>
    <w:rsid w:val="00CF5EFF"/>
    <w:rsid w:val="00D20471"/>
    <w:rsid w:val="00D24057"/>
    <w:rsid w:val="00D55369"/>
    <w:rsid w:val="00D72E3A"/>
    <w:rsid w:val="00D97BC2"/>
    <w:rsid w:val="00DA133D"/>
    <w:rsid w:val="00DA7BB9"/>
    <w:rsid w:val="00DC671A"/>
    <w:rsid w:val="00DD29A3"/>
    <w:rsid w:val="00DD3677"/>
    <w:rsid w:val="00DD4887"/>
    <w:rsid w:val="00DD5342"/>
    <w:rsid w:val="00DD6A2A"/>
    <w:rsid w:val="00DD7A3C"/>
    <w:rsid w:val="00DE186D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0544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5279"/>
    <w:rsid w:val="00F0790C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5CD9-10F2-425B-90E5-69159A85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</vt:lpstr>
    </vt:vector>
  </TitlesOfParts>
  <Company>vodokanal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4</cp:revision>
  <cp:lastPrinted>2025-06-17T10:46:00Z</cp:lastPrinted>
  <dcterms:created xsi:type="dcterms:W3CDTF">2025-06-18T05:56:00Z</dcterms:created>
  <dcterms:modified xsi:type="dcterms:W3CDTF">2025-06-18T06:18:00Z</dcterms:modified>
</cp:coreProperties>
</file>